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D47A3" w14:textId="77777777" w:rsidR="007C0293" w:rsidRDefault="007C0293" w:rsidP="007C0293">
      <w:pPr>
        <w:pStyle w:val="Sinespaciado"/>
        <w:ind w:left="284"/>
        <w:jc w:val="center"/>
        <w:rPr>
          <w:rFonts w:ascii="Gotham Light" w:hAnsi="Gotham Light" w:cs="Arial"/>
          <w:szCs w:val="20"/>
        </w:rPr>
      </w:pPr>
    </w:p>
    <w:p w14:paraId="2480F808" w14:textId="77777777" w:rsidR="007C0293" w:rsidRDefault="007C0293" w:rsidP="007C0293">
      <w:pPr>
        <w:pStyle w:val="Sinespaciado"/>
        <w:ind w:left="284"/>
        <w:jc w:val="center"/>
        <w:rPr>
          <w:rFonts w:ascii="Gotham Light" w:hAnsi="Gotham Light" w:cs="Arial"/>
          <w:szCs w:val="20"/>
        </w:rPr>
      </w:pPr>
    </w:p>
    <w:p w14:paraId="46F23C59" w14:textId="276A3B94" w:rsidR="00217D60" w:rsidRPr="007C0293" w:rsidRDefault="00392A91" w:rsidP="007C0293">
      <w:pPr>
        <w:pStyle w:val="Sinespaciado"/>
        <w:ind w:left="284"/>
        <w:jc w:val="center"/>
        <w:rPr>
          <w:rFonts w:ascii="Gotham Light" w:hAnsi="Gotham Light" w:cs="Arial"/>
          <w:sz w:val="24"/>
        </w:rPr>
      </w:pPr>
      <w:r w:rsidRPr="007C0293">
        <w:rPr>
          <w:rFonts w:ascii="Gotham Light" w:hAnsi="Gotham Light" w:cs="Arial"/>
          <w:sz w:val="24"/>
        </w:rPr>
        <w:t xml:space="preserve">Agenda Regulatoria del periodo </w:t>
      </w:r>
      <w:r w:rsidR="001D4F88">
        <w:rPr>
          <w:rFonts w:ascii="Gotham Light" w:hAnsi="Gotham Light" w:cs="Arial"/>
          <w:sz w:val="24"/>
        </w:rPr>
        <w:t>mayo a noviembre del 2025</w:t>
      </w:r>
    </w:p>
    <w:p w14:paraId="6B473D80" w14:textId="77777777" w:rsidR="007C0293" w:rsidRPr="007C0293" w:rsidRDefault="007C0293" w:rsidP="007C0293">
      <w:pPr>
        <w:rPr>
          <w:rStyle w:val="Ninguno"/>
          <w:rFonts w:ascii="Gotham Bold" w:hAnsi="Gotham Bold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7C0293">
        <w:rPr>
          <w:rStyle w:val="Ninguno"/>
          <w:rFonts w:ascii="Gotham Bold" w:hAnsi="Gotham Bold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                      </w:t>
      </w:r>
    </w:p>
    <w:p w14:paraId="700526E3" w14:textId="0E910C17" w:rsidR="007C0293" w:rsidRPr="007C0293" w:rsidRDefault="007C0293" w:rsidP="007C0293">
      <w:pPr>
        <w:jc w:val="center"/>
        <w:rPr>
          <w:rStyle w:val="Ninguno"/>
          <w:rFonts w:ascii="Gotham Bold" w:hAnsi="Gotham Bold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7C0293">
        <w:rPr>
          <w:rStyle w:val="Ninguno"/>
          <w:rFonts w:ascii="Gotham Bold" w:hAnsi="Gotham Bold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Secretaría de Servicios Públicos Municipales</w:t>
      </w:r>
    </w:p>
    <w:p w14:paraId="03E47FBD" w14:textId="77777777" w:rsidR="007C0293" w:rsidRPr="007C0293" w:rsidRDefault="007C0293" w:rsidP="007C0293">
      <w:pPr>
        <w:pStyle w:val="Sinespaciado"/>
        <w:ind w:left="284"/>
        <w:jc w:val="center"/>
        <w:rPr>
          <w:rFonts w:ascii="Gotham Light" w:hAnsi="Gotham Light" w:cs="Arial"/>
          <w:sz w:val="24"/>
        </w:rPr>
      </w:pPr>
    </w:p>
    <w:p w14:paraId="4C44CD99" w14:textId="77777777" w:rsidR="007C0293" w:rsidRPr="007C0293" w:rsidRDefault="007C0293" w:rsidP="007C0293">
      <w:pPr>
        <w:pStyle w:val="Sinespaciado"/>
        <w:ind w:left="284"/>
        <w:jc w:val="center"/>
        <w:rPr>
          <w:rFonts w:ascii="Gotham Light" w:hAnsi="Gotham Light" w:cs="Arial"/>
          <w:sz w:val="24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1702"/>
        <w:gridCol w:w="1701"/>
        <w:gridCol w:w="2469"/>
        <w:gridCol w:w="2033"/>
        <w:gridCol w:w="1593"/>
      </w:tblGrid>
      <w:tr w:rsidR="00650DAA" w:rsidRPr="007C0293" w14:paraId="028125FF" w14:textId="77777777" w:rsidTr="007C0293">
        <w:tc>
          <w:tcPr>
            <w:tcW w:w="1702" w:type="dxa"/>
          </w:tcPr>
          <w:p w14:paraId="3A92C5D8" w14:textId="77777777" w:rsidR="00650DAA" w:rsidRPr="007C0293" w:rsidRDefault="00650DAA" w:rsidP="009A1287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otham Light" w:hAnsi="Gotham Light" w:cs="Arial"/>
                <w:b/>
                <w:bCs/>
                <w:szCs w:val="20"/>
              </w:rPr>
            </w:pPr>
            <w:r w:rsidRPr="007C0293">
              <w:rPr>
                <w:rFonts w:ascii="Gotham Light" w:hAnsi="Gotham Light" w:cs="Arial"/>
                <w:b/>
                <w:bCs/>
                <w:szCs w:val="20"/>
              </w:rPr>
              <w:t>Nombre preliminar de la propuesta regulatoria</w:t>
            </w:r>
          </w:p>
        </w:tc>
        <w:tc>
          <w:tcPr>
            <w:tcW w:w="1701" w:type="dxa"/>
          </w:tcPr>
          <w:p w14:paraId="2BBCBC46" w14:textId="77777777" w:rsidR="00650DAA" w:rsidRPr="007C0293" w:rsidRDefault="00650DAA" w:rsidP="009A1287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otham Light" w:hAnsi="Gotham Light" w:cs="Arial"/>
                <w:b/>
                <w:bCs/>
                <w:szCs w:val="20"/>
              </w:rPr>
            </w:pPr>
            <w:r w:rsidRPr="007C0293">
              <w:rPr>
                <w:rFonts w:ascii="Gotham Light" w:hAnsi="Gotham Light" w:cs="Arial"/>
                <w:b/>
                <w:bCs/>
                <w:szCs w:val="20"/>
              </w:rPr>
              <w:t>Materia sobre la que versará la Propuesta Regulatoria</w:t>
            </w:r>
          </w:p>
        </w:tc>
        <w:tc>
          <w:tcPr>
            <w:tcW w:w="2469" w:type="dxa"/>
          </w:tcPr>
          <w:p w14:paraId="028F83E1" w14:textId="77777777" w:rsidR="00650DAA" w:rsidRPr="007C0293" w:rsidRDefault="00650DAA" w:rsidP="009A1287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otham Light" w:hAnsi="Gotham Light" w:cs="Arial"/>
                <w:b/>
                <w:bCs/>
                <w:szCs w:val="20"/>
              </w:rPr>
            </w:pPr>
            <w:r w:rsidRPr="007C0293">
              <w:rPr>
                <w:rFonts w:ascii="Gotham Light" w:hAnsi="Gotham Light" w:cs="Arial"/>
                <w:b/>
                <w:bCs/>
                <w:szCs w:val="20"/>
              </w:rPr>
              <w:t>Problemática que se pretende resolver con la Propuesta Regulatoria</w:t>
            </w:r>
          </w:p>
        </w:tc>
        <w:tc>
          <w:tcPr>
            <w:tcW w:w="2033" w:type="dxa"/>
          </w:tcPr>
          <w:p w14:paraId="56C2F5ED" w14:textId="77777777" w:rsidR="00650DAA" w:rsidRPr="007C0293" w:rsidRDefault="00650DAA" w:rsidP="009A1287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otham Light" w:hAnsi="Gotham Light" w:cs="Arial"/>
                <w:b/>
                <w:bCs/>
                <w:szCs w:val="20"/>
              </w:rPr>
            </w:pPr>
            <w:r w:rsidRPr="007C0293">
              <w:rPr>
                <w:rFonts w:ascii="Gotham Light" w:hAnsi="Gotham Light" w:cs="Arial"/>
                <w:b/>
                <w:bCs/>
                <w:szCs w:val="20"/>
              </w:rPr>
              <w:t>Justificación para emitir la Propuesta Regulatoria</w:t>
            </w:r>
          </w:p>
        </w:tc>
        <w:tc>
          <w:tcPr>
            <w:tcW w:w="1593" w:type="dxa"/>
          </w:tcPr>
          <w:p w14:paraId="10615EDE" w14:textId="77777777" w:rsidR="00650DAA" w:rsidRPr="007C0293" w:rsidRDefault="00650DAA" w:rsidP="009A1287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otham Light" w:hAnsi="Gotham Light" w:cs="Arial"/>
                <w:b/>
                <w:bCs/>
                <w:szCs w:val="20"/>
              </w:rPr>
            </w:pPr>
            <w:r w:rsidRPr="007C0293">
              <w:rPr>
                <w:rFonts w:ascii="Gotham Light" w:hAnsi="Gotham Light" w:cs="Arial"/>
                <w:b/>
                <w:bCs/>
                <w:szCs w:val="20"/>
              </w:rPr>
              <w:t>Fecha prevista de expedición</w:t>
            </w:r>
          </w:p>
        </w:tc>
      </w:tr>
      <w:tr w:rsidR="00650DAA" w:rsidRPr="007C0293" w14:paraId="1FD283CE" w14:textId="77777777" w:rsidTr="007C0293">
        <w:tc>
          <w:tcPr>
            <w:tcW w:w="1702" w:type="dxa"/>
          </w:tcPr>
          <w:p w14:paraId="2F9B55B8" w14:textId="77777777" w:rsidR="00650DAA" w:rsidRPr="007C0293" w:rsidRDefault="00650DAA" w:rsidP="009A1287">
            <w:pPr>
              <w:pStyle w:val="Sinespaciado"/>
              <w:jc w:val="both"/>
              <w:rPr>
                <w:rFonts w:ascii="Gotham Light" w:hAnsi="Gotham Light" w:cs="Arial"/>
                <w:szCs w:val="20"/>
              </w:rPr>
            </w:pPr>
            <w:r w:rsidRPr="007C0293">
              <w:rPr>
                <w:rFonts w:ascii="Gotham Light" w:hAnsi="Gotham Light" w:cs="Arial"/>
                <w:szCs w:val="20"/>
              </w:rPr>
              <w:t xml:space="preserve">Modificación del Reglamento de Panteones del Municipio de Colón, </w:t>
            </w:r>
            <w:proofErr w:type="spellStart"/>
            <w:r w:rsidRPr="007C0293">
              <w:rPr>
                <w:rFonts w:ascii="Gotham Light" w:hAnsi="Gotham Light" w:cs="Arial"/>
                <w:szCs w:val="20"/>
              </w:rPr>
              <w:t>Qro</w:t>
            </w:r>
            <w:proofErr w:type="spellEnd"/>
            <w:r w:rsidRPr="007C0293">
              <w:rPr>
                <w:rFonts w:ascii="Gotham Light" w:hAnsi="Gotham Light" w:cs="Arial"/>
                <w:szCs w:val="20"/>
              </w:rPr>
              <w:t>.</w:t>
            </w:r>
          </w:p>
          <w:p w14:paraId="75344285" w14:textId="77777777" w:rsidR="00650DAA" w:rsidRPr="007C0293" w:rsidRDefault="00650DAA" w:rsidP="009A1287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Gotham Light" w:hAnsi="Gotham Light" w:cs="Arial"/>
                <w:szCs w:val="20"/>
              </w:rPr>
            </w:pPr>
          </w:p>
        </w:tc>
        <w:tc>
          <w:tcPr>
            <w:tcW w:w="1701" w:type="dxa"/>
          </w:tcPr>
          <w:p w14:paraId="70E8CE84" w14:textId="77777777" w:rsidR="00650DAA" w:rsidRPr="007C0293" w:rsidRDefault="00650DAA" w:rsidP="009A1287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Gotham Light" w:hAnsi="Gotham Light" w:cs="Arial"/>
                <w:szCs w:val="20"/>
              </w:rPr>
            </w:pPr>
            <w:r w:rsidRPr="007C0293">
              <w:rPr>
                <w:rFonts w:ascii="Gotham Light" w:hAnsi="Gotham Light" w:cs="Arial"/>
                <w:szCs w:val="20"/>
              </w:rPr>
              <w:t>Funcionamiento de los panteones municipales.</w:t>
            </w:r>
          </w:p>
        </w:tc>
        <w:tc>
          <w:tcPr>
            <w:tcW w:w="2469" w:type="dxa"/>
          </w:tcPr>
          <w:p w14:paraId="2E4794DE" w14:textId="77777777" w:rsidR="00650DAA" w:rsidRPr="007C0293" w:rsidRDefault="00650DAA" w:rsidP="009A1287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Gotham Light" w:hAnsi="Gotham Light" w:cs="Arial"/>
                <w:szCs w:val="20"/>
              </w:rPr>
            </w:pPr>
            <w:r w:rsidRPr="007C0293">
              <w:rPr>
                <w:rFonts w:ascii="Gotham Light" w:hAnsi="Gotham Light" w:cs="Arial"/>
                <w:szCs w:val="20"/>
              </w:rPr>
              <w:t>1.- Evitar incurrir en responsabilidad al llevar a cabo acciones que no se encuentren reguladas en los Reglamentos aplicables a la Secretaría de Servicios Públicos.</w:t>
            </w:r>
          </w:p>
          <w:p w14:paraId="0B26C651" w14:textId="77777777" w:rsidR="00650DAA" w:rsidRPr="007C0293" w:rsidRDefault="00650DAA" w:rsidP="009A1287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Gotham Light" w:hAnsi="Gotham Light" w:cs="Arial"/>
                <w:szCs w:val="20"/>
              </w:rPr>
            </w:pPr>
            <w:r w:rsidRPr="007C0293">
              <w:rPr>
                <w:rFonts w:ascii="Gotham Light" w:hAnsi="Gotham Light" w:cs="Arial"/>
                <w:szCs w:val="20"/>
              </w:rPr>
              <w:t xml:space="preserve">2.- Al no existir restricciones y/o lineamientos sobre el uso de los panteones, los particulares hacen uso indebido de ellos. </w:t>
            </w:r>
          </w:p>
        </w:tc>
        <w:tc>
          <w:tcPr>
            <w:tcW w:w="2033" w:type="dxa"/>
          </w:tcPr>
          <w:p w14:paraId="6992D7B5" w14:textId="77777777" w:rsidR="00650DAA" w:rsidRPr="007C0293" w:rsidRDefault="00650DAA" w:rsidP="009A1287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Gotham Light" w:hAnsi="Gotham Light" w:cs="Arial"/>
                <w:szCs w:val="20"/>
              </w:rPr>
            </w:pPr>
            <w:r w:rsidRPr="007C0293">
              <w:rPr>
                <w:rFonts w:ascii="Gotham Light" w:hAnsi="Gotham Light" w:cs="Arial"/>
                <w:szCs w:val="20"/>
              </w:rPr>
              <w:t>A la fecha no contamos con requisitos y/o lineamientos establecidos para los trámites y servicios que se brindan en los panteones Municipales.</w:t>
            </w:r>
          </w:p>
        </w:tc>
        <w:tc>
          <w:tcPr>
            <w:tcW w:w="1593" w:type="dxa"/>
          </w:tcPr>
          <w:p w14:paraId="416A2321" w14:textId="2FAEA5E3" w:rsidR="00650DAA" w:rsidRPr="007C0293" w:rsidRDefault="001D4F88" w:rsidP="009A1287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Gotham Light" w:hAnsi="Gotham Light" w:cs="Arial"/>
                <w:szCs w:val="20"/>
              </w:rPr>
            </w:pPr>
            <w:r>
              <w:rPr>
                <w:rFonts w:ascii="Gotham Light" w:hAnsi="Gotham Light" w:cs="Arial"/>
                <w:szCs w:val="20"/>
              </w:rPr>
              <w:t>31 de noviembre</w:t>
            </w:r>
            <w:r w:rsidR="00650DAA" w:rsidRPr="007C0293">
              <w:rPr>
                <w:rFonts w:ascii="Gotham Light" w:hAnsi="Gotham Light" w:cs="Arial"/>
                <w:szCs w:val="20"/>
              </w:rPr>
              <w:t xml:space="preserve"> de 2025</w:t>
            </w:r>
          </w:p>
        </w:tc>
      </w:tr>
      <w:tr w:rsidR="00650DAA" w:rsidRPr="007C0293" w14:paraId="79DFD0F4" w14:textId="77777777" w:rsidTr="007C0293">
        <w:tc>
          <w:tcPr>
            <w:tcW w:w="1702" w:type="dxa"/>
          </w:tcPr>
          <w:p w14:paraId="6A172F01" w14:textId="77777777" w:rsidR="00650DAA" w:rsidRPr="007C0293" w:rsidRDefault="00650DAA" w:rsidP="009A1287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Gotham Light" w:hAnsi="Gotham Light" w:cs="Arial"/>
                <w:szCs w:val="20"/>
              </w:rPr>
            </w:pPr>
            <w:r w:rsidRPr="007C0293">
              <w:rPr>
                <w:rFonts w:ascii="Gotham Light" w:hAnsi="Gotham Light" w:cs="Arial"/>
                <w:szCs w:val="20"/>
              </w:rPr>
              <w:t xml:space="preserve">Reglamento interior de la Secretaría de Servicios Públicos del Municipio de Colón, </w:t>
            </w:r>
            <w:proofErr w:type="spellStart"/>
            <w:r w:rsidRPr="007C0293">
              <w:rPr>
                <w:rFonts w:ascii="Gotham Light" w:hAnsi="Gotham Light" w:cs="Arial"/>
                <w:szCs w:val="20"/>
              </w:rPr>
              <w:t>Qro</w:t>
            </w:r>
            <w:proofErr w:type="spellEnd"/>
            <w:r w:rsidRPr="007C0293">
              <w:rPr>
                <w:rFonts w:ascii="Gotham Light" w:hAnsi="Gotham Light" w:cs="Arial"/>
                <w:szCs w:val="20"/>
              </w:rPr>
              <w:t>.</w:t>
            </w:r>
          </w:p>
        </w:tc>
        <w:tc>
          <w:tcPr>
            <w:tcW w:w="1701" w:type="dxa"/>
          </w:tcPr>
          <w:p w14:paraId="167329E9" w14:textId="77777777" w:rsidR="00650DAA" w:rsidRPr="007C0293" w:rsidRDefault="00650DAA" w:rsidP="009A1287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Gotham Light" w:hAnsi="Gotham Light" w:cs="Arial"/>
                <w:szCs w:val="20"/>
              </w:rPr>
            </w:pPr>
            <w:r w:rsidRPr="007C0293">
              <w:rPr>
                <w:rFonts w:ascii="Gotham Light" w:hAnsi="Gotham Light" w:cs="Arial"/>
                <w:szCs w:val="20"/>
              </w:rPr>
              <w:t>Regular la organización, funcionamiento, facultades y atribuciones de la Secretaría de Servicios Públicos Municipales.</w:t>
            </w:r>
          </w:p>
        </w:tc>
        <w:tc>
          <w:tcPr>
            <w:tcW w:w="2469" w:type="dxa"/>
          </w:tcPr>
          <w:p w14:paraId="5B1B7C60" w14:textId="77777777" w:rsidR="00650DAA" w:rsidRPr="007C0293" w:rsidRDefault="00650DAA" w:rsidP="009A1287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Gotham Light" w:hAnsi="Gotham Light" w:cs="Arial"/>
                <w:szCs w:val="20"/>
              </w:rPr>
            </w:pPr>
            <w:r w:rsidRPr="007C0293">
              <w:rPr>
                <w:rFonts w:ascii="Gotham Light" w:hAnsi="Gotham Light" w:cs="Arial"/>
                <w:szCs w:val="20"/>
              </w:rPr>
              <w:t xml:space="preserve">No se tienen identificadas en la actualidad las facultades, atribuciones y obligaciones de cada uno de los departamentos adscritos a la </w:t>
            </w:r>
            <w:proofErr w:type="gramStart"/>
            <w:r w:rsidRPr="007C0293">
              <w:rPr>
                <w:rFonts w:ascii="Gotham Light" w:hAnsi="Gotham Light" w:cs="Arial"/>
                <w:szCs w:val="20"/>
              </w:rPr>
              <w:t>Secretaria</w:t>
            </w:r>
            <w:proofErr w:type="gramEnd"/>
            <w:r w:rsidRPr="007C0293">
              <w:rPr>
                <w:rFonts w:ascii="Gotham Light" w:hAnsi="Gotham Light" w:cs="Arial"/>
                <w:szCs w:val="20"/>
              </w:rPr>
              <w:t xml:space="preserve"> de Servicios Públicos.</w:t>
            </w:r>
          </w:p>
        </w:tc>
        <w:tc>
          <w:tcPr>
            <w:tcW w:w="2033" w:type="dxa"/>
          </w:tcPr>
          <w:p w14:paraId="487F5993" w14:textId="77777777" w:rsidR="00650DAA" w:rsidRPr="007C0293" w:rsidRDefault="00650DAA" w:rsidP="009A1287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Gotham Light" w:hAnsi="Gotham Light" w:cs="Arial"/>
                <w:szCs w:val="20"/>
              </w:rPr>
            </w:pPr>
            <w:r w:rsidRPr="007C0293">
              <w:rPr>
                <w:rFonts w:ascii="Gotham Light" w:hAnsi="Gotham Light" w:cs="Arial"/>
                <w:szCs w:val="20"/>
              </w:rPr>
              <w:t xml:space="preserve">Cumplir con el principio de legalidad, </w:t>
            </w:r>
            <w:r w:rsidRPr="007C0293">
              <w:t>armonizar el marco normativo, tener objetivos claros, concretos y bien definidos y la simplificación y no duplicidad en las regulaciones.</w:t>
            </w:r>
          </w:p>
        </w:tc>
        <w:tc>
          <w:tcPr>
            <w:tcW w:w="1593" w:type="dxa"/>
          </w:tcPr>
          <w:p w14:paraId="589C290E" w14:textId="30D1A8B2" w:rsidR="00955D92" w:rsidRPr="007C0293" w:rsidRDefault="001D4F88" w:rsidP="009A1287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Gotham Light" w:hAnsi="Gotham Light" w:cs="Arial"/>
                <w:szCs w:val="20"/>
              </w:rPr>
            </w:pPr>
            <w:r>
              <w:rPr>
                <w:rFonts w:ascii="Gotham Light" w:hAnsi="Gotham Light" w:cs="Arial"/>
                <w:szCs w:val="20"/>
              </w:rPr>
              <w:t>31 de noviembre</w:t>
            </w:r>
            <w:r w:rsidRPr="007C0293">
              <w:rPr>
                <w:rFonts w:ascii="Gotham Light" w:hAnsi="Gotham Light" w:cs="Arial"/>
                <w:szCs w:val="20"/>
              </w:rPr>
              <w:t xml:space="preserve"> de 2025</w:t>
            </w:r>
          </w:p>
        </w:tc>
      </w:tr>
    </w:tbl>
    <w:p w14:paraId="1A601CCD" w14:textId="77777777" w:rsidR="00650DAA" w:rsidRDefault="00650DAA" w:rsidP="00650DAA">
      <w:pPr>
        <w:pStyle w:val="Sinespaciado"/>
        <w:ind w:left="284"/>
        <w:jc w:val="both"/>
        <w:rPr>
          <w:rFonts w:ascii="Gotham Light" w:hAnsi="Gotham Light" w:cs="Arial"/>
          <w:szCs w:val="20"/>
        </w:rPr>
      </w:pPr>
    </w:p>
    <w:p w14:paraId="743D9732" w14:textId="77777777" w:rsidR="00650DAA" w:rsidRPr="00293D62" w:rsidRDefault="00650DAA" w:rsidP="00650DAA">
      <w:pPr>
        <w:pStyle w:val="Sinespaciado"/>
        <w:rPr>
          <w:rFonts w:ascii="Gotham Light" w:eastAsia="Arial" w:hAnsi="Gotham Light" w:cs="Arial"/>
          <w:sz w:val="12"/>
          <w:szCs w:val="12"/>
        </w:rPr>
      </w:pPr>
    </w:p>
    <w:p w14:paraId="76F89C58" w14:textId="77777777" w:rsidR="00650DAA" w:rsidRDefault="00650DAA" w:rsidP="00650DAA">
      <w:pPr>
        <w:pStyle w:val="Sinespaciado"/>
        <w:ind w:left="284"/>
        <w:jc w:val="both"/>
        <w:rPr>
          <w:rFonts w:ascii="Gotham Light" w:hAnsi="Gotham Light" w:cs="Arial"/>
          <w:szCs w:val="20"/>
        </w:rPr>
      </w:pPr>
    </w:p>
    <w:p w14:paraId="39B93240" w14:textId="77777777" w:rsidR="000B0414" w:rsidRDefault="000B0414" w:rsidP="000B0414">
      <w:pPr>
        <w:pStyle w:val="Sinespaciado"/>
        <w:ind w:left="284"/>
        <w:jc w:val="both"/>
        <w:rPr>
          <w:rFonts w:ascii="Gotham Light" w:hAnsi="Gotham Light" w:cs="Arial"/>
          <w:szCs w:val="20"/>
        </w:rPr>
      </w:pPr>
    </w:p>
    <w:sectPr w:rsidR="000B0414" w:rsidSect="00F4231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54A8E" w14:textId="77777777" w:rsidR="009D60AD" w:rsidRDefault="009D60AD" w:rsidP="00E17ED9">
      <w:r>
        <w:separator/>
      </w:r>
    </w:p>
  </w:endnote>
  <w:endnote w:type="continuationSeparator" w:id="0">
    <w:p w14:paraId="25CAFD2B" w14:textId="77777777" w:rsidR="009D60AD" w:rsidRDefault="009D60AD" w:rsidP="00E1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Light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5C3DF" w14:textId="77777777" w:rsidR="00E703CA" w:rsidRDefault="00E703CA">
    <w:pPr>
      <w:pStyle w:val="Piedepgina"/>
    </w:pPr>
  </w:p>
  <w:p w14:paraId="42229D2E" w14:textId="77777777" w:rsidR="00357D27" w:rsidRDefault="00357D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D735D" w14:textId="77777777" w:rsidR="009D60AD" w:rsidRDefault="009D60AD" w:rsidP="00E17ED9">
      <w:r>
        <w:separator/>
      </w:r>
    </w:p>
  </w:footnote>
  <w:footnote w:type="continuationSeparator" w:id="0">
    <w:p w14:paraId="31001BAF" w14:textId="77777777" w:rsidR="009D60AD" w:rsidRDefault="009D60AD" w:rsidP="00E17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F0A06" w14:textId="7F88124D" w:rsidR="00E17ED9" w:rsidRDefault="00357D27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2B3873AB" wp14:editId="0C3C6AB8">
          <wp:simplePos x="0" y="0"/>
          <wp:positionH relativeFrom="column">
            <wp:posOffset>-1085396</wp:posOffset>
          </wp:positionH>
          <wp:positionV relativeFrom="paragraph">
            <wp:posOffset>-440690</wp:posOffset>
          </wp:positionV>
          <wp:extent cx="7765950" cy="10049691"/>
          <wp:effectExtent l="0" t="0" r="0" b="0"/>
          <wp:wrapNone/>
          <wp:docPr id="20082120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21207" name="Imagen 2008212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950" cy="10049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4F3">
      <w:rPr>
        <w:noProof/>
        <w14:ligatures w14:val="standardContextual"/>
      </w:rPr>
      <w:t>|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521D"/>
    <w:multiLevelType w:val="hybridMultilevel"/>
    <w:tmpl w:val="2D406550"/>
    <w:lvl w:ilvl="0" w:tplc="88A47DD0">
      <w:numFmt w:val="bullet"/>
      <w:lvlText w:val=""/>
      <w:lvlJc w:val="left"/>
      <w:pPr>
        <w:ind w:left="644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C202FC"/>
    <w:multiLevelType w:val="hybridMultilevel"/>
    <w:tmpl w:val="5B66DEEA"/>
    <w:lvl w:ilvl="0" w:tplc="255C7F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83251"/>
    <w:multiLevelType w:val="hybridMultilevel"/>
    <w:tmpl w:val="01D0F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37BF1"/>
    <w:multiLevelType w:val="hybridMultilevel"/>
    <w:tmpl w:val="76B0D9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6182D"/>
    <w:multiLevelType w:val="hybridMultilevel"/>
    <w:tmpl w:val="31760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C5056"/>
    <w:multiLevelType w:val="hybridMultilevel"/>
    <w:tmpl w:val="5B4E4D64"/>
    <w:lvl w:ilvl="0" w:tplc="394C7E00">
      <w:start w:val="4"/>
      <w:numFmt w:val="bullet"/>
      <w:lvlText w:val="-"/>
      <w:lvlJc w:val="left"/>
      <w:pPr>
        <w:ind w:left="720" w:hanging="360"/>
      </w:pPr>
      <w:rPr>
        <w:rFonts w:ascii="Gotham Light" w:eastAsiaTheme="minorHAnsi" w:hAnsi="Gotham Light" w:cs="Calibri" w:hint="default"/>
        <w:color w:val="000000"/>
        <w:sz w:val="23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D5129"/>
    <w:multiLevelType w:val="hybridMultilevel"/>
    <w:tmpl w:val="48A074BC"/>
    <w:lvl w:ilvl="0" w:tplc="F7DC6E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D5E053B"/>
    <w:multiLevelType w:val="hybridMultilevel"/>
    <w:tmpl w:val="A3380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9276B"/>
    <w:multiLevelType w:val="hybridMultilevel"/>
    <w:tmpl w:val="86C016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133FE"/>
    <w:multiLevelType w:val="hybridMultilevel"/>
    <w:tmpl w:val="CE4E11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61D43"/>
    <w:multiLevelType w:val="hybridMultilevel"/>
    <w:tmpl w:val="90DA9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063FB"/>
    <w:multiLevelType w:val="hybridMultilevel"/>
    <w:tmpl w:val="1C7E5E3A"/>
    <w:lvl w:ilvl="0" w:tplc="EE249D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FB31B1B"/>
    <w:multiLevelType w:val="hybridMultilevel"/>
    <w:tmpl w:val="1608B7BC"/>
    <w:lvl w:ilvl="0" w:tplc="08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6F9B642D"/>
    <w:multiLevelType w:val="hybridMultilevel"/>
    <w:tmpl w:val="2A0C8710"/>
    <w:lvl w:ilvl="0" w:tplc="255C7F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86558"/>
    <w:multiLevelType w:val="hybridMultilevel"/>
    <w:tmpl w:val="F514BF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F18A1"/>
    <w:multiLevelType w:val="hybridMultilevel"/>
    <w:tmpl w:val="0B24C676"/>
    <w:lvl w:ilvl="0" w:tplc="255C7F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81C00"/>
    <w:multiLevelType w:val="hybridMultilevel"/>
    <w:tmpl w:val="DBE6BFCE"/>
    <w:lvl w:ilvl="0" w:tplc="255C7F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470555">
    <w:abstractNumId w:val="14"/>
  </w:num>
  <w:num w:numId="2" w16cid:durableId="1096438101">
    <w:abstractNumId w:val="8"/>
  </w:num>
  <w:num w:numId="3" w16cid:durableId="559171284">
    <w:abstractNumId w:val="10"/>
  </w:num>
  <w:num w:numId="4" w16cid:durableId="745764798">
    <w:abstractNumId w:val="13"/>
  </w:num>
  <w:num w:numId="5" w16cid:durableId="1227765059">
    <w:abstractNumId w:val="15"/>
  </w:num>
  <w:num w:numId="6" w16cid:durableId="821192290">
    <w:abstractNumId w:val="5"/>
  </w:num>
  <w:num w:numId="7" w16cid:durableId="1482775268">
    <w:abstractNumId w:val="16"/>
  </w:num>
  <w:num w:numId="8" w16cid:durableId="2033722963">
    <w:abstractNumId w:val="1"/>
  </w:num>
  <w:num w:numId="9" w16cid:durableId="1527596855">
    <w:abstractNumId w:val="3"/>
  </w:num>
  <w:num w:numId="10" w16cid:durableId="555629165">
    <w:abstractNumId w:val="2"/>
  </w:num>
  <w:num w:numId="11" w16cid:durableId="1668634391">
    <w:abstractNumId w:val="4"/>
  </w:num>
  <w:num w:numId="12" w16cid:durableId="1183932708">
    <w:abstractNumId w:val="9"/>
  </w:num>
  <w:num w:numId="13" w16cid:durableId="1387073493">
    <w:abstractNumId w:val="7"/>
  </w:num>
  <w:num w:numId="14" w16cid:durableId="1735663009">
    <w:abstractNumId w:val="6"/>
  </w:num>
  <w:num w:numId="15" w16cid:durableId="1267544069">
    <w:abstractNumId w:val="11"/>
  </w:num>
  <w:num w:numId="16" w16cid:durableId="1890418007">
    <w:abstractNumId w:val="12"/>
  </w:num>
  <w:num w:numId="17" w16cid:durableId="1465267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D9"/>
    <w:rsid w:val="00007535"/>
    <w:rsid w:val="00012C14"/>
    <w:rsid w:val="00024CD9"/>
    <w:rsid w:val="00074891"/>
    <w:rsid w:val="000802E0"/>
    <w:rsid w:val="000A0155"/>
    <w:rsid w:val="000B0414"/>
    <w:rsid w:val="000D1266"/>
    <w:rsid w:val="000D7D6F"/>
    <w:rsid w:val="000E152A"/>
    <w:rsid w:val="001167A2"/>
    <w:rsid w:val="00132B60"/>
    <w:rsid w:val="00183908"/>
    <w:rsid w:val="00194104"/>
    <w:rsid w:val="001A2E7B"/>
    <w:rsid w:val="001D4F88"/>
    <w:rsid w:val="001D7838"/>
    <w:rsid w:val="001E0FF8"/>
    <w:rsid w:val="001E1A6B"/>
    <w:rsid w:val="001E3FC6"/>
    <w:rsid w:val="001F0306"/>
    <w:rsid w:val="00217D60"/>
    <w:rsid w:val="00230C9E"/>
    <w:rsid w:val="002502D5"/>
    <w:rsid w:val="00253971"/>
    <w:rsid w:val="002540C0"/>
    <w:rsid w:val="00293D62"/>
    <w:rsid w:val="00295681"/>
    <w:rsid w:val="002B7ECB"/>
    <w:rsid w:val="002E24CD"/>
    <w:rsid w:val="002F011F"/>
    <w:rsid w:val="00305506"/>
    <w:rsid w:val="003146A2"/>
    <w:rsid w:val="00322337"/>
    <w:rsid w:val="00323B8B"/>
    <w:rsid w:val="00356E86"/>
    <w:rsid w:val="00357D27"/>
    <w:rsid w:val="003774B8"/>
    <w:rsid w:val="0038021C"/>
    <w:rsid w:val="00390E19"/>
    <w:rsid w:val="00392A91"/>
    <w:rsid w:val="003940FF"/>
    <w:rsid w:val="0039718E"/>
    <w:rsid w:val="003A374E"/>
    <w:rsid w:val="003D1314"/>
    <w:rsid w:val="003D1A07"/>
    <w:rsid w:val="003E6C43"/>
    <w:rsid w:val="003F4FAC"/>
    <w:rsid w:val="00401722"/>
    <w:rsid w:val="00413059"/>
    <w:rsid w:val="00414D13"/>
    <w:rsid w:val="00415958"/>
    <w:rsid w:val="00425663"/>
    <w:rsid w:val="004668E6"/>
    <w:rsid w:val="0048574D"/>
    <w:rsid w:val="00491EA2"/>
    <w:rsid w:val="004A1CE9"/>
    <w:rsid w:val="004D2E85"/>
    <w:rsid w:val="004D55E5"/>
    <w:rsid w:val="004D7F83"/>
    <w:rsid w:val="004E421C"/>
    <w:rsid w:val="0050418D"/>
    <w:rsid w:val="00507A4F"/>
    <w:rsid w:val="005135EE"/>
    <w:rsid w:val="00514639"/>
    <w:rsid w:val="00561F37"/>
    <w:rsid w:val="005622C8"/>
    <w:rsid w:val="005634C6"/>
    <w:rsid w:val="00565151"/>
    <w:rsid w:val="0056633C"/>
    <w:rsid w:val="005967D7"/>
    <w:rsid w:val="005A1ED9"/>
    <w:rsid w:val="005A3912"/>
    <w:rsid w:val="005B35F0"/>
    <w:rsid w:val="005E1ADA"/>
    <w:rsid w:val="005F1190"/>
    <w:rsid w:val="006463EB"/>
    <w:rsid w:val="00650DAA"/>
    <w:rsid w:val="0067758F"/>
    <w:rsid w:val="006917B2"/>
    <w:rsid w:val="006966D9"/>
    <w:rsid w:val="006C1162"/>
    <w:rsid w:val="006C3A12"/>
    <w:rsid w:val="006D675B"/>
    <w:rsid w:val="006E1396"/>
    <w:rsid w:val="006E3667"/>
    <w:rsid w:val="007031E6"/>
    <w:rsid w:val="00710F35"/>
    <w:rsid w:val="007329F5"/>
    <w:rsid w:val="007336C3"/>
    <w:rsid w:val="00741608"/>
    <w:rsid w:val="00742CFF"/>
    <w:rsid w:val="00745B8B"/>
    <w:rsid w:val="00771BFE"/>
    <w:rsid w:val="00782E0E"/>
    <w:rsid w:val="00796BB9"/>
    <w:rsid w:val="007C0293"/>
    <w:rsid w:val="007C0E55"/>
    <w:rsid w:val="007C7B85"/>
    <w:rsid w:val="00805F11"/>
    <w:rsid w:val="00812E41"/>
    <w:rsid w:val="00813EEB"/>
    <w:rsid w:val="008147DE"/>
    <w:rsid w:val="0082099B"/>
    <w:rsid w:val="0082585D"/>
    <w:rsid w:val="00834390"/>
    <w:rsid w:val="00837B6C"/>
    <w:rsid w:val="00845DF3"/>
    <w:rsid w:val="008626C1"/>
    <w:rsid w:val="00862F63"/>
    <w:rsid w:val="008855BE"/>
    <w:rsid w:val="00886BEE"/>
    <w:rsid w:val="0089203F"/>
    <w:rsid w:val="00893440"/>
    <w:rsid w:val="00896255"/>
    <w:rsid w:val="008B3D45"/>
    <w:rsid w:val="008B7F2D"/>
    <w:rsid w:val="008C5A4E"/>
    <w:rsid w:val="008C7272"/>
    <w:rsid w:val="00907431"/>
    <w:rsid w:val="0092160E"/>
    <w:rsid w:val="009270C4"/>
    <w:rsid w:val="00955D92"/>
    <w:rsid w:val="00960480"/>
    <w:rsid w:val="00974B72"/>
    <w:rsid w:val="009864EB"/>
    <w:rsid w:val="009A57D2"/>
    <w:rsid w:val="009A63DE"/>
    <w:rsid w:val="009C10AF"/>
    <w:rsid w:val="009C2A6A"/>
    <w:rsid w:val="009D60AD"/>
    <w:rsid w:val="009E0D7E"/>
    <w:rsid w:val="009F144B"/>
    <w:rsid w:val="009F5EC7"/>
    <w:rsid w:val="00A01715"/>
    <w:rsid w:val="00A14AFC"/>
    <w:rsid w:val="00A246E7"/>
    <w:rsid w:val="00A55483"/>
    <w:rsid w:val="00A64984"/>
    <w:rsid w:val="00A76641"/>
    <w:rsid w:val="00A8016B"/>
    <w:rsid w:val="00AB04D4"/>
    <w:rsid w:val="00AE1D77"/>
    <w:rsid w:val="00AF4B19"/>
    <w:rsid w:val="00AF6043"/>
    <w:rsid w:val="00AF6769"/>
    <w:rsid w:val="00B02572"/>
    <w:rsid w:val="00B24B13"/>
    <w:rsid w:val="00B309A6"/>
    <w:rsid w:val="00B31BEF"/>
    <w:rsid w:val="00B54E4D"/>
    <w:rsid w:val="00B74B5B"/>
    <w:rsid w:val="00B80FBA"/>
    <w:rsid w:val="00B8242F"/>
    <w:rsid w:val="00B93990"/>
    <w:rsid w:val="00BA4979"/>
    <w:rsid w:val="00BB21B1"/>
    <w:rsid w:val="00BB27AF"/>
    <w:rsid w:val="00BB6848"/>
    <w:rsid w:val="00BC051C"/>
    <w:rsid w:val="00C272AE"/>
    <w:rsid w:val="00C61602"/>
    <w:rsid w:val="00C676D5"/>
    <w:rsid w:val="00C9768D"/>
    <w:rsid w:val="00CA59A8"/>
    <w:rsid w:val="00CB3E5C"/>
    <w:rsid w:val="00CD3582"/>
    <w:rsid w:val="00CE3F96"/>
    <w:rsid w:val="00CF2834"/>
    <w:rsid w:val="00CF46BF"/>
    <w:rsid w:val="00D065E7"/>
    <w:rsid w:val="00D564F3"/>
    <w:rsid w:val="00D840EF"/>
    <w:rsid w:val="00D9295C"/>
    <w:rsid w:val="00DA6343"/>
    <w:rsid w:val="00DC71C1"/>
    <w:rsid w:val="00DE3C7F"/>
    <w:rsid w:val="00DF3E86"/>
    <w:rsid w:val="00DF7154"/>
    <w:rsid w:val="00E17ED9"/>
    <w:rsid w:val="00E44569"/>
    <w:rsid w:val="00E608EC"/>
    <w:rsid w:val="00E6556C"/>
    <w:rsid w:val="00E66078"/>
    <w:rsid w:val="00E703CA"/>
    <w:rsid w:val="00E73340"/>
    <w:rsid w:val="00E736C4"/>
    <w:rsid w:val="00E86AE3"/>
    <w:rsid w:val="00EE0685"/>
    <w:rsid w:val="00F04E5D"/>
    <w:rsid w:val="00F355B5"/>
    <w:rsid w:val="00F4231A"/>
    <w:rsid w:val="00F610FA"/>
    <w:rsid w:val="00F628C3"/>
    <w:rsid w:val="00F96538"/>
    <w:rsid w:val="00FB3C8E"/>
    <w:rsid w:val="00FE7D9E"/>
    <w:rsid w:val="00FF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86B78"/>
  <w15:docId w15:val="{CB3299AE-217F-46E2-991D-9D55B668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F96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17ED9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paragraph" w:styleId="Encabezado">
    <w:name w:val="header"/>
    <w:basedOn w:val="Normal"/>
    <w:link w:val="EncabezadoCar"/>
    <w:uiPriority w:val="99"/>
    <w:unhideWhenUsed/>
    <w:rsid w:val="00E17E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7ED9"/>
  </w:style>
  <w:style w:type="paragraph" w:styleId="Piedepgina">
    <w:name w:val="footer"/>
    <w:basedOn w:val="Normal"/>
    <w:link w:val="PiedepginaCar"/>
    <w:uiPriority w:val="99"/>
    <w:unhideWhenUsed/>
    <w:rsid w:val="00E17E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ED9"/>
  </w:style>
  <w:style w:type="character" w:customStyle="1" w:styleId="Ninguno">
    <w:name w:val="Ninguno"/>
    <w:rsid w:val="00CE3F96"/>
    <w:rPr>
      <w:lang w:val="es-ES_tradnl"/>
    </w:rPr>
  </w:style>
  <w:style w:type="paragraph" w:styleId="Sinespaciado">
    <w:name w:val="No Spacing"/>
    <w:qFormat/>
    <w:rsid w:val="00CE3F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CuerpoA">
    <w:name w:val="Cuerpo A"/>
    <w:rsid w:val="00CE3F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kern w:val="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NormalWeb">
    <w:name w:val="Normal (Web)"/>
    <w:basedOn w:val="Normal"/>
    <w:uiPriority w:val="99"/>
    <w:unhideWhenUsed/>
    <w:rsid w:val="0050418D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DA634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2A9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2A9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92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2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 Municipio de Colón</dc:creator>
  <cp:lastModifiedBy>USUARIO</cp:lastModifiedBy>
  <cp:revision>5</cp:revision>
  <cp:lastPrinted>2025-05-02T18:06:00Z</cp:lastPrinted>
  <dcterms:created xsi:type="dcterms:W3CDTF">2024-12-11T22:00:00Z</dcterms:created>
  <dcterms:modified xsi:type="dcterms:W3CDTF">2025-05-02T18:06:00Z</dcterms:modified>
</cp:coreProperties>
</file>